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66" w:rsidRPr="00545166" w:rsidRDefault="00545166" w:rsidP="00545166">
      <w:pPr>
        <w:shd w:val="clear" w:color="auto" w:fill="F5FFF5"/>
        <w:spacing w:after="100" w:afterAutospacing="1" w:line="240" w:lineRule="auto"/>
        <w:jc w:val="center"/>
        <w:rPr>
          <w:rFonts w:ascii="Segoe UI" w:eastAsia="Times New Roman" w:hAnsi="Segoe UI" w:cs="Segoe UI"/>
          <w:color w:val="212529"/>
          <w:sz w:val="24"/>
          <w:szCs w:val="24"/>
          <w:lang w:eastAsia="tr-TR"/>
        </w:rPr>
      </w:pPr>
      <w:r w:rsidRPr="00545166">
        <w:rPr>
          <w:rFonts w:ascii="Maiandra GD" w:eastAsia="Times New Roman" w:hAnsi="Maiandra GD" w:cs="Segoe UI"/>
          <w:b/>
          <w:bCs/>
          <w:color w:val="2E74B5"/>
          <w:sz w:val="24"/>
          <w:szCs w:val="24"/>
          <w:lang w:eastAsia="tr-TR"/>
        </w:rPr>
        <w:t>DEVAM-DEVAMSIZLIK VE GEÇ GELME UYGULAMALARI NASILDIR?</w:t>
      </w:r>
    </w:p>
    <w:p w:rsidR="00545166" w:rsidRP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Maiandra GD" w:eastAsia="Times New Roman" w:hAnsi="Maiandra GD" w:cs="Segoe UI"/>
          <w:b/>
          <w:bCs/>
          <w:color w:val="FF0000"/>
          <w:sz w:val="24"/>
          <w:szCs w:val="24"/>
          <w:lang w:eastAsia="tr-TR"/>
        </w:rPr>
        <w:t>1. GEÇ GELME</w:t>
      </w:r>
    </w:p>
    <w:p w:rsidR="00545166" w:rsidRP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Maiandra GD" w:eastAsia="Times New Roman" w:hAnsi="Maiandra GD" w:cs="Segoe UI"/>
          <w:color w:val="212529"/>
          <w:sz w:val="24"/>
          <w:szCs w:val="24"/>
          <w:lang w:eastAsia="tr-TR"/>
        </w:rPr>
        <w:t xml:space="preserve">Sevgili </w:t>
      </w:r>
      <w:r>
        <w:rPr>
          <w:rFonts w:ascii="Maiandra GD" w:eastAsia="Times New Roman" w:hAnsi="Maiandra GD" w:cs="Segoe UI"/>
          <w:color w:val="212529"/>
          <w:sz w:val="24"/>
          <w:szCs w:val="24"/>
          <w:lang w:eastAsia="tr-TR"/>
        </w:rPr>
        <w:t>veliler</w:t>
      </w:r>
      <w:r w:rsidRPr="00545166">
        <w:rPr>
          <w:rFonts w:ascii="Maiandra GD" w:eastAsia="Times New Roman" w:hAnsi="Maiandra GD" w:cs="Segoe UI"/>
          <w:color w:val="212529"/>
          <w:sz w:val="24"/>
          <w:szCs w:val="24"/>
          <w:lang w:eastAsia="tr-TR"/>
        </w:rPr>
        <w:t>;</w:t>
      </w:r>
    </w:p>
    <w:p w:rsidR="00545166" w:rsidRPr="00545166" w:rsidRDefault="00545166" w:rsidP="00545166">
      <w:pPr>
        <w:shd w:val="clear" w:color="auto" w:fill="F5FFF5"/>
        <w:spacing w:after="100" w:afterAutospacing="1" w:line="240" w:lineRule="auto"/>
        <w:ind w:left="1080" w:hanging="360"/>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Birinci ders saatine okulun belirlediği saat dışında gelindiği zaman sisteme geç kalma olarak işlenmektedir.</w:t>
      </w:r>
    </w:p>
    <w:p w:rsidR="00545166" w:rsidRPr="00545166" w:rsidRDefault="00545166" w:rsidP="00545166">
      <w:pPr>
        <w:shd w:val="clear" w:color="auto" w:fill="F5FFF5"/>
        <w:spacing w:after="100" w:afterAutospacing="1" w:line="240" w:lineRule="auto"/>
        <w:ind w:left="1080" w:hanging="360"/>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Beş defa geç kaldığınız zaman e-okula yarım gün devamsızlık olarak işlenir.</w:t>
      </w:r>
    </w:p>
    <w:p w:rsidR="00545166" w:rsidRPr="00545166" w:rsidRDefault="00545166" w:rsidP="00545166">
      <w:pPr>
        <w:shd w:val="clear" w:color="auto" w:fill="F5FFF5"/>
        <w:spacing w:after="100" w:afterAutospacing="1" w:line="240" w:lineRule="auto"/>
        <w:ind w:left="1080" w:hanging="360"/>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Birinci ders saatinden sonraki geç kalmanız ise yarım gün veya tam devamsızlık olarak e-okula işlenmektedir.</w:t>
      </w:r>
    </w:p>
    <w:p w:rsidR="00545166" w:rsidRP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Maiandra GD" w:eastAsia="Times New Roman" w:hAnsi="Maiandra GD" w:cs="Segoe UI"/>
          <w:b/>
          <w:bCs/>
          <w:color w:val="FF0000"/>
          <w:sz w:val="24"/>
          <w:szCs w:val="24"/>
          <w:lang w:eastAsia="tr-TR"/>
        </w:rPr>
        <w:t>2. DEVAM-DEVAMSIZLIK</w:t>
      </w:r>
    </w:p>
    <w:p w:rsidR="00545166" w:rsidRP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Maiandra GD" w:eastAsia="Times New Roman" w:hAnsi="Maiandra GD" w:cs="Segoe UI"/>
          <w:color w:val="212529"/>
          <w:sz w:val="24"/>
          <w:szCs w:val="24"/>
          <w:lang w:eastAsia="tr-TR"/>
        </w:rPr>
        <w:t xml:space="preserve">Sevgili </w:t>
      </w:r>
      <w:r>
        <w:rPr>
          <w:rFonts w:ascii="Maiandra GD" w:eastAsia="Times New Roman" w:hAnsi="Maiandra GD" w:cs="Segoe UI"/>
          <w:color w:val="212529"/>
          <w:sz w:val="24"/>
          <w:szCs w:val="24"/>
          <w:lang w:eastAsia="tr-TR"/>
        </w:rPr>
        <w:t>veliler</w:t>
      </w:r>
      <w:r w:rsidRPr="00545166">
        <w:rPr>
          <w:rFonts w:ascii="Maiandra GD" w:eastAsia="Times New Roman" w:hAnsi="Maiandra GD" w:cs="Segoe UI"/>
          <w:color w:val="212529"/>
          <w:sz w:val="24"/>
          <w:szCs w:val="24"/>
          <w:lang w:eastAsia="tr-TR"/>
        </w:rPr>
        <w:t>;</w:t>
      </w:r>
    </w:p>
    <w:p w:rsidR="00545166" w:rsidRPr="00545166" w:rsidRDefault="00545166" w:rsidP="00545166">
      <w:pPr>
        <w:shd w:val="clear" w:color="auto" w:fill="F5FFF5"/>
        <w:spacing w:after="100" w:afterAutospacing="1" w:line="240" w:lineRule="auto"/>
        <w:ind w:left="1080" w:hanging="360"/>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 xml:space="preserve">Okula devam zorunludur. </w:t>
      </w:r>
      <w:proofErr w:type="gramStart"/>
      <w:r w:rsidRPr="00545166">
        <w:rPr>
          <w:rFonts w:ascii="Maiandra GD" w:eastAsia="Times New Roman" w:hAnsi="Maiandra GD" w:cs="Segoe UI"/>
          <w:color w:val="212529"/>
          <w:sz w:val="24"/>
          <w:szCs w:val="24"/>
          <w:lang w:eastAsia="tr-TR"/>
        </w:rPr>
        <w:t>Devamsızlık</w:t>
      </w:r>
      <w:r>
        <w:rPr>
          <w:rFonts w:ascii="Maiandra GD" w:eastAsia="Times New Roman" w:hAnsi="Maiandra GD" w:cs="Segoe UI"/>
          <w:color w:val="212529"/>
          <w:sz w:val="24"/>
          <w:szCs w:val="24"/>
          <w:lang w:eastAsia="tr-TR"/>
        </w:rPr>
        <w:t xml:space="preserve">lar </w:t>
      </w:r>
      <w:r w:rsidRPr="00545166">
        <w:rPr>
          <w:rFonts w:ascii="Maiandra GD" w:eastAsia="Times New Roman" w:hAnsi="Maiandra GD" w:cs="Segoe UI"/>
          <w:color w:val="212529"/>
          <w:sz w:val="24"/>
          <w:szCs w:val="24"/>
          <w:lang w:eastAsia="tr-TR"/>
        </w:rPr>
        <w:t xml:space="preserve"> </w:t>
      </w:r>
      <w:r>
        <w:rPr>
          <w:rFonts w:ascii="Maiandra GD" w:eastAsia="Times New Roman" w:hAnsi="Maiandra GD" w:cs="Segoe UI"/>
          <w:color w:val="212529"/>
          <w:sz w:val="24"/>
          <w:szCs w:val="24"/>
          <w:lang w:eastAsia="tr-TR"/>
        </w:rPr>
        <w:t>sınıf</w:t>
      </w:r>
      <w:proofErr w:type="gramEnd"/>
      <w:r>
        <w:rPr>
          <w:rFonts w:ascii="Maiandra GD" w:eastAsia="Times New Roman" w:hAnsi="Maiandra GD" w:cs="Segoe UI"/>
          <w:color w:val="212529"/>
          <w:sz w:val="24"/>
          <w:szCs w:val="24"/>
          <w:lang w:eastAsia="tr-TR"/>
        </w:rPr>
        <w:t xml:space="preserve"> </w:t>
      </w:r>
      <w:r w:rsidRPr="00545166">
        <w:rPr>
          <w:rFonts w:ascii="Maiandra GD" w:eastAsia="Times New Roman" w:hAnsi="Maiandra GD" w:cs="Segoe UI"/>
          <w:color w:val="212529"/>
          <w:sz w:val="24"/>
          <w:szCs w:val="24"/>
          <w:lang w:eastAsia="tr-TR"/>
        </w:rPr>
        <w:t xml:space="preserve"> öğretmeni tarafından e-okula işlenmektedir.</w:t>
      </w:r>
    </w:p>
    <w:p w:rsidR="00545166" w:rsidRPr="00545166" w:rsidRDefault="00545166" w:rsidP="00545166">
      <w:pPr>
        <w:shd w:val="clear" w:color="auto" w:fill="F5FFF5"/>
        <w:spacing w:after="100" w:afterAutospacing="1" w:line="240" w:lineRule="auto"/>
        <w:ind w:left="1080" w:hanging="360"/>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Günlük toplam ders saatinizin 2/3 ü ve daha fazlasına gelmezseniz devamsızlığınız bir gün olarak işlenmektedir. Örneğin 40 dakikalık bir dersin ilk 25 dakikası ve sonrasına gelmemeniz durumunda…</w:t>
      </w:r>
    </w:p>
    <w:p w:rsidR="00545166" w:rsidRDefault="00545166" w:rsidP="00545166">
      <w:pPr>
        <w:shd w:val="clear" w:color="auto" w:fill="F5FFF5"/>
        <w:spacing w:after="100" w:afterAutospacing="1" w:line="240" w:lineRule="auto"/>
        <w:ind w:left="1080" w:hanging="360"/>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Günlük toplam ders saatinizin 2/3 ‘ünden daha azına gelmediğiniz zamanlarda ise devamsızlığınız yarım gün olarak işlenmektedir. Örneğin 40 dakikalık bir dersin ilk 25 dakikası içinde gelmeniz durumunda…</w:t>
      </w:r>
    </w:p>
    <w:p w:rsidR="00545166" w:rsidRP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Maiandra GD" w:eastAsia="Times New Roman" w:hAnsi="Maiandra GD" w:cs="Segoe UI"/>
          <w:color w:val="FF0000"/>
          <w:sz w:val="24"/>
          <w:szCs w:val="24"/>
          <w:lang w:eastAsia="tr-TR"/>
        </w:rPr>
        <w:t>Ulusal veya Uluslararası bir yarışmaya katılırsam devasız sayılır mıyım?</w:t>
      </w:r>
    </w:p>
    <w:p w:rsidR="00545166" w:rsidRPr="00545166" w:rsidRDefault="00545166" w:rsidP="00545166">
      <w:pPr>
        <w:shd w:val="clear" w:color="auto" w:fill="F5FFF5"/>
        <w:spacing w:after="100" w:afterAutospacing="1" w:line="240" w:lineRule="auto"/>
        <w:ind w:hanging="360"/>
        <w:rPr>
          <w:rFonts w:ascii="Segoe UI" w:eastAsia="Times New Roman" w:hAnsi="Segoe UI" w:cs="Segoe UI"/>
          <w:color w:val="212529"/>
          <w:sz w:val="24"/>
          <w:szCs w:val="24"/>
          <w:lang w:eastAsia="tr-TR"/>
        </w:rPr>
      </w:pPr>
      <w:proofErr w:type="gramStart"/>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Yurt içinde ve yurtdışında, bilim, tiyatro, spor, müzik, folklor, beceri yarışması ve benzeri eğitici-kültürel faaliyetlere ve bunların hazırlık çalışmalarına katılmasına Bakanlık, mahallî mülki amirleri ve/veya millî eğitim müdürlüklerince izin verilen öğrenciler ile Gençlik ve Spor Bakanlığınca belirlenen faaliyetin hazırlık dönemi ve organizasyon sürecine katılan öğrenciler, okula devam edemedikleri sürece faaliyet izinli sayılırlar ve bu süre devamsızlık süresine dâhil edilmez.</w:t>
      </w:r>
      <w:proofErr w:type="gramEnd"/>
    </w:p>
    <w:p w:rsidR="00545166" w:rsidRPr="00545166" w:rsidRDefault="00545166" w:rsidP="00545166">
      <w:pPr>
        <w:shd w:val="clear" w:color="auto" w:fill="F5FFF5"/>
        <w:spacing w:after="100" w:afterAutospacing="1" w:line="240" w:lineRule="auto"/>
        <w:ind w:hanging="360"/>
        <w:rPr>
          <w:rFonts w:ascii="Maiandra GD" w:eastAsia="Times New Roman" w:hAnsi="Maiandra GD" w:cs="Segoe UI"/>
          <w:color w:val="212529"/>
          <w:sz w:val="24"/>
          <w:szCs w:val="24"/>
          <w:lang w:eastAsia="tr-TR"/>
        </w:rPr>
      </w:pP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Pr>
          <w:rFonts w:ascii="Symbol" w:eastAsia="Times New Roman" w:hAnsi="Symbol" w:cs="Segoe UI"/>
          <w:color w:val="212529"/>
          <w:sz w:val="24"/>
          <w:szCs w:val="24"/>
          <w:lang w:eastAsia="tr-TR"/>
        </w:rPr>
        <w:t></w:t>
      </w:r>
      <w:r w:rsidRPr="00545166">
        <w:rPr>
          <w:rFonts w:ascii="Symbol" w:eastAsia="Times New Roman" w:hAnsi="Symbol" w:cs="Segoe UI"/>
          <w:color w:val="212529"/>
          <w:sz w:val="24"/>
          <w:szCs w:val="24"/>
          <w:lang w:eastAsia="tr-TR"/>
        </w:rPr>
        <w:t></w:t>
      </w:r>
      <w:r>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Ancak faaliyet için verilen izinlerin toplamı bir eğitim ve öğretim yılının yarısından fazla olamaz.</w:t>
      </w:r>
      <w:bookmarkStart w:id="0" w:name="_GoBack"/>
      <w:bookmarkEnd w:id="0"/>
    </w:p>
    <w:p w:rsid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Maiandra GD" w:eastAsia="Times New Roman" w:hAnsi="Maiandra GD" w:cs="Segoe UI"/>
          <w:color w:val="FF0000"/>
          <w:sz w:val="24"/>
          <w:szCs w:val="24"/>
          <w:lang w:eastAsia="tr-TR"/>
        </w:rPr>
        <w:t>Okulda okul yönetimi tarafından görevlendirilirsem veya nöbetçi olursam bu devamsızlıktan sayılır mı?</w:t>
      </w:r>
    </w:p>
    <w:p w:rsidR="007B0430" w:rsidRPr="00545166" w:rsidRDefault="00545166" w:rsidP="00545166">
      <w:pPr>
        <w:shd w:val="clear" w:color="auto" w:fill="F5FFF5"/>
        <w:spacing w:after="100" w:afterAutospacing="1" w:line="240" w:lineRule="auto"/>
        <w:rPr>
          <w:rFonts w:ascii="Segoe UI" w:eastAsia="Times New Roman" w:hAnsi="Segoe UI" w:cs="Segoe UI"/>
          <w:color w:val="212529"/>
          <w:sz w:val="24"/>
          <w:szCs w:val="24"/>
          <w:lang w:eastAsia="tr-TR"/>
        </w:rPr>
      </w:pPr>
      <w:r w:rsidRPr="00545166">
        <w:rPr>
          <w:rFonts w:ascii="Symbol" w:eastAsia="Times New Roman" w:hAnsi="Symbol" w:cs="Segoe UI"/>
          <w:color w:val="212529"/>
          <w:sz w:val="24"/>
          <w:szCs w:val="24"/>
          <w:lang w:eastAsia="tr-TR"/>
        </w:rPr>
        <w:t></w:t>
      </w:r>
      <w:r w:rsidRPr="00545166">
        <w:rPr>
          <w:rFonts w:ascii="Times New Roman" w:eastAsia="Times New Roman" w:hAnsi="Times New Roman" w:cs="Times New Roman"/>
          <w:color w:val="212529"/>
          <w:sz w:val="14"/>
          <w:szCs w:val="14"/>
          <w:lang w:eastAsia="tr-TR"/>
        </w:rPr>
        <w:t> </w:t>
      </w:r>
      <w:r w:rsidRPr="00545166">
        <w:rPr>
          <w:rFonts w:ascii="Maiandra GD" w:eastAsia="Times New Roman" w:hAnsi="Maiandra GD" w:cs="Segoe UI"/>
          <w:color w:val="212529"/>
          <w:sz w:val="24"/>
          <w:szCs w:val="24"/>
          <w:lang w:eastAsia="tr-TR"/>
        </w:rPr>
        <w:t>Okul içinde veya il içinde yukarıda belirtilen izinlerin dışında okul müdürü veya görevlendirmesi hâlinde nöbetçi müdür yardımcısı tarafından verilen faaliyet izinleri devamsızlıktan sayılmaz.</w:t>
      </w:r>
    </w:p>
    <w:sectPr w:rsidR="007B0430" w:rsidRPr="00545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F5"/>
    <w:rsid w:val="000B20F5"/>
    <w:rsid w:val="00271B13"/>
    <w:rsid w:val="00545166"/>
    <w:rsid w:val="00EE23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E0FF"/>
  <w15:chartTrackingRefBased/>
  <w15:docId w15:val="{C9FFF208-34A3-49E7-BFF8-B9687466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51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3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2025-03-21T08:32:00Z</dcterms:created>
  <dcterms:modified xsi:type="dcterms:W3CDTF">2025-03-21T08:37:00Z</dcterms:modified>
</cp:coreProperties>
</file>